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5C" w:rsidRDefault="00154C5C" w:rsidP="00154C5C">
      <w:pPr>
        <w:pStyle w:val="Default"/>
        <w:rPr>
          <w:b/>
          <w:sz w:val="28"/>
          <w:szCs w:val="28"/>
        </w:rPr>
      </w:pPr>
      <w:r w:rsidRPr="00CD5D74">
        <w:rPr>
          <w:b/>
          <w:sz w:val="28"/>
          <w:szCs w:val="28"/>
        </w:rPr>
        <w:t>Automatyka i robotyka</w:t>
      </w:r>
      <w:r>
        <w:rPr>
          <w:b/>
          <w:sz w:val="28"/>
          <w:szCs w:val="28"/>
        </w:rPr>
        <w:t xml:space="preserve"> </w:t>
      </w:r>
    </w:p>
    <w:p w:rsidR="00154C5C" w:rsidRPr="00CD5D74" w:rsidRDefault="00154C5C" w:rsidP="00154C5C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zagadnienia egzaminacyjne</w:t>
      </w:r>
    </w:p>
    <w:p w:rsidR="00154C5C" w:rsidRDefault="00154C5C" w:rsidP="00154C5C">
      <w:pPr>
        <w:pStyle w:val="Default"/>
        <w:rPr>
          <w:sz w:val="23"/>
          <w:szCs w:val="23"/>
        </w:rPr>
      </w:pP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Podstawowe właściwości statyczne i dynamiczne elementów i układów automatyki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Rodzaje i struktury układów sterowania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Metody programowania robotów przemysłowych </w:t>
      </w:r>
    </w:p>
    <w:p w:rsidR="00154C5C" w:rsidRPr="00241EDF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Matematyczny opis układów sterowania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Sterowalność obserwowalność i stabilność układów dynamicznych 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Pojęcie sterowania optymalnego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Podstawowe rodzaje układów napędowych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Podstawowe charakterystyki pneumatycznych i hydraulicznych układów napędowych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Podstawowe charakterystyki elektrycznych układów napędowych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Pojęcie procesu produkcyjnego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czym polega harmonogramowanie produkcji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Współczesne koncepcje i metody planowania produkcji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Podział metod pomiarowych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Zasady projektowania wirtualnych przyrządów pomiarowych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Podstawowe elementy architektury systemu pomiarowego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Definicje modelu, symulacji, sytemu, procesu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Definicja oraz równanie dla skali przejścia z modelu do oryginału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Definicje pierwszego, drugiego i trzeciego kryterium podobieństwa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Podstawowe elementy infrastruktury logistycznej w przedsiębiorstwie produkcyjnym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Klasyfikacja magazynów w systemach logistycznych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Rola opakowań w systemach logistycznych, rodzaje opakowań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Elementy infrastruktury transportu wewnętrznego i magazynowania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Pojęcie opakowania, system wymiarowy opakowań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Automatyzacja procesów transportowych i magazynowych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Scharakteryzować rodzaje zadań optymalizacji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Scharakteryzować metody programowania liniowego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Scharakteryzować metody programowania nieliniowego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Charakterystyka zadań w robotyce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Kinematyka i dynamika manipulatorów i robotów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Metody sterowania robotów i manipulatorów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Definicja pojęć: sterowanie, układ, regulacja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Podstawowe różnice pomiędzy układem elektropneumatycznym a układem pneumatycznym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Podstawowe bloki sterownika programowalnego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Reprezentacja wiedzy w sztucznej inteligencji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Reguły wnioskowania w sztucznej inteligencji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Strategie przeszukiwania stosowane w sztucznej inteligencji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Pneumatyczne elementy wykonawcze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Sterowniki </w:t>
      </w:r>
      <w:proofErr w:type="spellStart"/>
      <w:r>
        <w:rPr>
          <w:sz w:val="23"/>
          <w:szCs w:val="23"/>
        </w:rPr>
        <w:t>stałoprogramowe</w:t>
      </w:r>
      <w:proofErr w:type="spellEnd"/>
      <w:r>
        <w:rPr>
          <w:sz w:val="23"/>
          <w:szCs w:val="23"/>
        </w:rPr>
        <w:t xml:space="preserve"> i programowalne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Elektryczne urządzenia wykonawcze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Parametry procesu produkcyjnego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Parametry stanowiska roboczego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Typy, formy, odmiany organizacji produkcji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Cele zarządzania jakością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Elementy dokumentacji systemu zarządzania jakością </w:t>
      </w:r>
    </w:p>
    <w:p w:rsidR="00154C5C" w:rsidRDefault="00154C5C" w:rsidP="00154C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Karty kontrolne jakości </w:t>
      </w:r>
    </w:p>
    <w:p w:rsidR="00AE1F10" w:rsidRDefault="00AE1F10">
      <w:bookmarkStart w:id="0" w:name="_GoBack"/>
      <w:bookmarkEnd w:id="0"/>
    </w:p>
    <w:sectPr w:rsidR="00AE1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2D"/>
    <w:rsid w:val="00154C5C"/>
    <w:rsid w:val="00AE1F10"/>
    <w:rsid w:val="00C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4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54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2</cp:revision>
  <dcterms:created xsi:type="dcterms:W3CDTF">2022-01-24T07:45:00Z</dcterms:created>
  <dcterms:modified xsi:type="dcterms:W3CDTF">2022-01-24T07:46:00Z</dcterms:modified>
</cp:coreProperties>
</file>